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Домашні завдання з англійської мови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на період карантину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jc w:val="center"/>
        <w:rPr>
          <w:b w:val="1"/>
          <w:color w:val="ff0000"/>
          <w:sz w:val="36"/>
          <w:szCs w:val="36"/>
          <w:highlight w:val="white"/>
        </w:rPr>
      </w:pPr>
      <w:r w:rsidDel="00000000" w:rsidR="00000000" w:rsidRPr="00000000">
        <w:rPr>
          <w:color w:val="ff0000"/>
          <w:sz w:val="36"/>
          <w:szCs w:val="36"/>
          <w:rtl w:val="0"/>
        </w:rPr>
        <w:t xml:space="preserve">Дистанційне навчання в рамках </w:t>
      </w:r>
      <w:r w:rsidDel="00000000" w:rsidR="00000000" w:rsidRPr="00000000">
        <w:rPr>
          <w:b w:val="1"/>
          <w:color w:val="ff0000"/>
          <w:sz w:val="36"/>
          <w:szCs w:val="36"/>
          <w:highlight w:val="white"/>
          <w:rtl w:val="0"/>
        </w:rPr>
        <w:t xml:space="preserve">проєкту «Всеукраїнська школа онлайн»</w:t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jc w:val="center"/>
        <w:rPr>
          <w:b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b w:val="1"/>
          <w:color w:val="ff0000"/>
          <w:sz w:val="28"/>
          <w:szCs w:val="28"/>
          <w:highlight w:val="white"/>
          <w:rtl w:val="0"/>
        </w:rPr>
        <w:t xml:space="preserve">Детальніше:</w:t>
      </w:r>
      <w:r w:rsidDel="00000000" w:rsidR="00000000" w:rsidRPr="00000000">
        <w:rPr>
          <w:b w:val="1"/>
          <w:color w:val="ff0000"/>
          <w:sz w:val="24"/>
          <w:szCs w:val="24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b292ca"/>
            <w:sz w:val="24"/>
            <w:szCs w:val="24"/>
            <w:highlight w:val="white"/>
            <w:u w:val="single"/>
            <w:rtl w:val="0"/>
          </w:rPr>
          <w:t xml:space="preserve">https://osvitoria.media/news/vydomyj-rokzlad-zanyat-vseukrayinskoyi-shkoly-onlajn/</w:t>
        </w:r>
      </w:hyperlink>
      <w:r w:rsidDel="00000000" w:rsidR="00000000" w:rsidRPr="00000000">
        <w:rPr>
          <w:b w:val="1"/>
          <w:color w:val="ff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color w:val="0070c0"/>
          <w:u w:val="single"/>
        </w:rPr>
      </w:pPr>
      <w:hyperlink r:id="rId7">
        <w:r w:rsidDel="00000000" w:rsidR="00000000" w:rsidRPr="00000000">
          <w:rPr>
            <w:color w:val="0070c0"/>
            <w:u w:val="single"/>
            <w:rtl w:val="0"/>
          </w:rPr>
          <w:t xml:space="preserve">https://nus.org.ua/articles/dystantsijne-navchannya-po-televizori-kanal-rada-ta-mon-translyuvatymut-videouroky/</w:t>
        </w:r>
      </w:hyperlink>
      <w:r w:rsidDel="00000000" w:rsidR="00000000" w:rsidRPr="00000000">
        <w:rPr>
          <w:color w:val="0070c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2"/>
        <w:gridCol w:w="4010"/>
        <w:gridCol w:w="2369"/>
        <w:gridCol w:w="2739"/>
        <w:tblGridChange w:id="0">
          <w:tblGrid>
            <w:gridCol w:w="1872"/>
            <w:gridCol w:w="4010"/>
            <w:gridCol w:w="2369"/>
            <w:gridCol w:w="2739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ЗАВДАННЯ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ПІДРУЧНИК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0E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Англійська мова 1 курс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12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Тематичний розділ «Національна кухня»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Традиційна британська їжа.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в.3, с.54-56 усно; с.56 виписати і вивчити нову лексику; в.4, с.56 письмово; в.5, с.56 усно.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10 кл., автор: О.Д. Карп’юк. (включно з аудіододатком).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https://drive.google.com/open?id=1oCaGGZN0nahqDxo1xmZXaIWgORPX1apu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Що тобі до смаку?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с.58 в.1 усно; в.2,3 письмово (також виписати нові ЛО).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10 кл., автор: О.Д. Карп’юк. (включно з аудіододатком).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https://drive.google.com/open?id=1oCaGGZN0nahqDxo1xmZXaIWgORPX1apu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Якби я вмів готувати…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с.59 ознайомитись з правилом «2nd Сonditionals». Переглянути відеоматеріал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https://youtu.be/cWrUpoEaaEg?t=140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 59-60, в.1,2,4,5 письмово; в.3,6 усно.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10 кл., автор: О.Д. Карп’юк. (включно з аудіододатком).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https://drive.google.com/open?id=1oCaGGZN0nahqDxo1xmZXaIWgORPX1apu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Рецепти.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в.3,4, с.61 (аудіювання); в.5, с.62 усно; написати коротку доповідь про свою улюблену страву.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10 кл., автор: О.Д. Карп’юк. (включно з аудіододатком).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https://drive.google.com/open?id=1oCaGGZN0nahqDxo1xmZXaIWgORPX1apu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Здорове харчування.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в.3, с.63 виконати міні проєкт.</w:t>
            </w:r>
          </w:p>
          <w:p w:rsidR="00000000" w:rsidDel="00000000" w:rsidP="00000000" w:rsidRDefault="00000000" w:rsidRPr="00000000" w14:paraId="00000029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в.4, с.63 підготувати рецепт будь-якої української страви.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10 кл., автор: О.Д. Карп’юк. (включно з аудіододатком).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https://drive.google.com/open?id=1oCaGGZN0nahqDxo1xmZXaIWgORPX1apu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Їжа країн світу.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в.3, с.64 усно; в.2, с.64 письмово; в.5, с.64 усно; в.7, с.66 виписати і вивчити нову лексику.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10 кл., автор: О.Д. Карп’юк. (включно з аудіододатком).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https://drive.google.com/open?id=1oCaGGZN0nahqDxo1xmZXaIWgORPX1apu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Складові частини короткого повідомлення (замітки, статті).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в.1, с.67 ознайомитись із правилом.</w:t>
            </w:r>
          </w:p>
          <w:p w:rsidR="00000000" w:rsidDel="00000000" w:rsidP="00000000" w:rsidRDefault="00000000" w:rsidRPr="00000000" w14:paraId="00000032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Переглянути матеріал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https://www.youtube.com/watch?v=I3Sv0MGidT0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в.4, с.68 усно; в.5, с.68 написати коротке повідомлення на обрану тему.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10 кл., автор: О.Д. Карп’юк. (включно з аудіододатком).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https://drive.google.com/open?id=1oCaGGZN0nahqDxo1xmZXaIWgORPX1apu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Повторення розділу «Національна кухня».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в.1, с.69 усно; в.2, с.69 письмово (повторення теми «Умовні речення 2-го типу»); в.3,4, с.70-71 усно.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10 кл., автор: О.Д. Карп’юк. (включно з аудіододатком).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right="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https://drive.google.com/open?id=1oCaGGZN0nahqDxo1xmZXaIWgORPX1apu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9" w:w="11907"/>
      <w:pgMar w:bottom="567" w:top="426" w:left="85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727ca3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727ca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727ca3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1oCaGGZN0nahqDxo1xmZXaIWgORPX1apu" TargetMode="External"/><Relationship Id="rId10" Type="http://schemas.openxmlformats.org/officeDocument/2006/relationships/hyperlink" Target="https://youtu.be/cWrUpoEaaEg?t=140" TargetMode="External"/><Relationship Id="rId13" Type="http://schemas.openxmlformats.org/officeDocument/2006/relationships/hyperlink" Target="https://drive.google.com/open?id=1oCaGGZN0nahqDxo1xmZXaIWgORPX1apu" TargetMode="External"/><Relationship Id="rId12" Type="http://schemas.openxmlformats.org/officeDocument/2006/relationships/hyperlink" Target="https://drive.google.com/open?id=1oCaGGZN0nahqDxo1xmZXaIWgORPX1ap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oCaGGZN0nahqDxo1xmZXaIWgORPX1apu" TargetMode="External"/><Relationship Id="rId15" Type="http://schemas.openxmlformats.org/officeDocument/2006/relationships/hyperlink" Target="https://www.youtube.com/watch?v=I3Sv0MGidT0" TargetMode="External"/><Relationship Id="rId14" Type="http://schemas.openxmlformats.org/officeDocument/2006/relationships/hyperlink" Target="https://drive.google.com/open?id=1oCaGGZN0nahqDxo1xmZXaIWgORPX1apu" TargetMode="External"/><Relationship Id="rId17" Type="http://schemas.openxmlformats.org/officeDocument/2006/relationships/hyperlink" Target="https://drive.google.com/open?id=1oCaGGZN0nahqDxo1xmZXaIWgORPX1apu" TargetMode="External"/><Relationship Id="rId16" Type="http://schemas.openxmlformats.org/officeDocument/2006/relationships/hyperlink" Target="https://drive.google.com/open?id=1oCaGGZN0nahqDxo1xmZXaIWgORPX1apu" TargetMode="External"/><Relationship Id="rId5" Type="http://schemas.openxmlformats.org/officeDocument/2006/relationships/styles" Target="styles.xml"/><Relationship Id="rId6" Type="http://schemas.openxmlformats.org/officeDocument/2006/relationships/hyperlink" Target="https://osvitoria.media/news/vydomyj-rokzlad-zanyat-vseukrayinskoyi-shkoly-onlajn/" TargetMode="External"/><Relationship Id="rId7" Type="http://schemas.openxmlformats.org/officeDocument/2006/relationships/hyperlink" Target="https://nus.org.ua/articles/dystantsijne-navchannya-po-televizori-kanal-rada-ta-mon-translyuvatymut-videouroky/" TargetMode="External"/><Relationship Id="rId8" Type="http://schemas.openxmlformats.org/officeDocument/2006/relationships/hyperlink" Target="https://drive.google.com/open?id=1oCaGGZN0nahqDxo1xmZXaIWgORPX1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